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9E79" w14:textId="77777777" w:rsidR="0052592D" w:rsidRDefault="008818D6">
      <w:r w:rsidRPr="007B79B7">
        <w:rPr>
          <w:noProof/>
        </w:rPr>
        <w:drawing>
          <wp:anchor distT="0" distB="0" distL="114300" distR="114300" simplePos="0" relativeHeight="251660288" behindDoc="0" locked="0" layoutInCell="1" allowOverlap="1" wp14:anchorId="69E02B1C" wp14:editId="57E2CFE0">
            <wp:simplePos x="0" y="0"/>
            <wp:positionH relativeFrom="margin">
              <wp:posOffset>3488080</wp:posOffset>
            </wp:positionH>
            <wp:positionV relativeFrom="margin">
              <wp:posOffset>180084</wp:posOffset>
            </wp:positionV>
            <wp:extent cx="2628900" cy="1743075"/>
            <wp:effectExtent l="0" t="0" r="0" b="9525"/>
            <wp:wrapSquare wrapText="bothSides"/>
            <wp:docPr id="4" name="Bildobjekt 4" descr="H:\My Pictures\körsbä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y Pictures\körsbä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BD7E0C" w14:textId="77777777" w:rsidR="0052592D" w:rsidRDefault="0052592D"/>
    <w:p w14:paraId="2B995007" w14:textId="77777777" w:rsidR="00927CC3" w:rsidRPr="0002618E" w:rsidRDefault="00927CC3">
      <w:r>
        <w:rPr>
          <w:b/>
          <w:sz w:val="28"/>
          <w:szCs w:val="28"/>
        </w:rPr>
        <w:t>Hej!</w:t>
      </w:r>
    </w:p>
    <w:p w14:paraId="339FE2D4" w14:textId="77777777" w:rsidR="00A82784" w:rsidRDefault="00A82784">
      <w:pPr>
        <w:sectPr w:rsidR="00A82784" w:rsidSect="00A82784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Hlk535417830"/>
    </w:p>
    <w:p w14:paraId="17CDA108" w14:textId="77777777" w:rsidR="00A82784" w:rsidRDefault="00927CC3">
      <w:pPr>
        <w:sectPr w:rsidR="00A82784" w:rsidSect="00A827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Här kommer </w:t>
      </w:r>
      <w:r w:rsidR="0002618E">
        <w:t>årets</w:t>
      </w:r>
      <w:r>
        <w:t xml:space="preserve"> </w:t>
      </w:r>
      <w:r w:rsidR="005B238C">
        <w:t>andra</w:t>
      </w:r>
      <w:r>
        <w:t xml:space="preserve"> nyhetsbrev från oss i den centrala ePed-redaktionen. Vi hoppas att alla har en skön </w:t>
      </w:r>
      <w:r w:rsidR="005B238C">
        <w:t>vår</w:t>
      </w:r>
      <w:r w:rsidR="0002618E">
        <w:t xml:space="preserve">. </w:t>
      </w:r>
      <w:bookmarkEnd w:id="0"/>
    </w:p>
    <w:p w14:paraId="46A7645B" w14:textId="77777777" w:rsidR="00927CC3" w:rsidRPr="007171E0" w:rsidRDefault="00927CC3"/>
    <w:p w14:paraId="1EC1D698" w14:textId="77777777" w:rsidR="0078776A" w:rsidRDefault="0078776A">
      <w:pPr>
        <w:rPr>
          <w:b/>
          <w:sz w:val="28"/>
          <w:szCs w:val="28"/>
        </w:rPr>
      </w:pPr>
    </w:p>
    <w:p w14:paraId="0D524F67" w14:textId="77777777" w:rsidR="0030154A" w:rsidRDefault="0030154A">
      <w:pPr>
        <w:rPr>
          <w:b/>
          <w:sz w:val="28"/>
          <w:szCs w:val="28"/>
        </w:rPr>
      </w:pPr>
      <w:r>
        <w:rPr>
          <w:b/>
          <w:sz w:val="28"/>
          <w:szCs w:val="28"/>
        </w:rPr>
        <w:t>Rimlighetskontrollen</w:t>
      </w:r>
      <w:r w:rsidR="00D60ACE">
        <w:rPr>
          <w:b/>
          <w:sz w:val="28"/>
          <w:szCs w:val="28"/>
        </w:rPr>
        <w:t xml:space="preserve"> </w:t>
      </w:r>
    </w:p>
    <w:p w14:paraId="29BCCF27" w14:textId="77777777" w:rsidR="0030154A" w:rsidRPr="006C7C7C" w:rsidRDefault="005A272D" w:rsidP="0030154A">
      <w:r>
        <w:t>Hittills i år har vi lagt till 10 nya substanser/administreringsvägar i rimlighetskontrollen, däribland det av många efterlängtade morfinet (både oralt och intravenöst). Vi har även gått igenom alla befintliga gränser och uppdaterat många av dem bl.a. utifrån uppdaterade ePed-instruktioner.</w:t>
      </w:r>
    </w:p>
    <w:p w14:paraId="4B63CF81" w14:textId="77777777" w:rsidR="0030154A" w:rsidRPr="005A272D" w:rsidRDefault="005A272D">
      <w:r>
        <w:t>Tyvärr har vi också stött på en del problem med att lägga in vissa substanser i rimlighetskontrollen. Anledningen är att det finns brister i hur t.ex. styrka och mängd verksam substans har registrerats för olika produkter och detta påverkar funktionaliteten i rimlighetskontrollen. Vi arbetar tillsammans med Inera för att lyfta frågan generellt, då problemet inte bara påverkar ePed, och även för att få till förändring gällande enskilda produkter.</w:t>
      </w:r>
    </w:p>
    <w:p w14:paraId="4F1C5484" w14:textId="77777777" w:rsidR="0002618E" w:rsidRPr="0002618E" w:rsidRDefault="0002618E" w:rsidP="0002618E">
      <w:pPr>
        <w:rPr>
          <w:b/>
          <w:sz w:val="28"/>
          <w:szCs w:val="28"/>
        </w:rPr>
      </w:pPr>
      <w:r w:rsidRPr="0002618E">
        <w:rPr>
          <w:b/>
          <w:sz w:val="28"/>
          <w:szCs w:val="28"/>
        </w:rPr>
        <w:t xml:space="preserve"> </w:t>
      </w:r>
      <w:r w:rsidR="00385CFF">
        <w:rPr>
          <w:b/>
          <w:sz w:val="28"/>
          <w:szCs w:val="28"/>
        </w:rPr>
        <w:t>ePed-</w:t>
      </w:r>
      <w:r w:rsidRPr="0002618E">
        <w:rPr>
          <w:b/>
          <w:sz w:val="28"/>
          <w:szCs w:val="28"/>
        </w:rPr>
        <w:t xml:space="preserve">instruktionerna </w:t>
      </w:r>
    </w:p>
    <w:p w14:paraId="0CE31ED4" w14:textId="77777777" w:rsidR="00A82784" w:rsidRDefault="005B0071" w:rsidP="00A82784">
      <w:pPr>
        <w:rPr>
          <w:rFonts w:cstheme="minorHAnsi"/>
        </w:rPr>
      </w:pPr>
      <w:r>
        <w:rPr>
          <w:rFonts w:cstheme="minorHAnsi"/>
        </w:rPr>
        <w:t xml:space="preserve">En lathund kommer att tas fram för att instruera användarna </w:t>
      </w:r>
      <w:r w:rsidR="00545FF8">
        <w:rPr>
          <w:rFonts w:cstheme="minorHAnsi"/>
        </w:rPr>
        <w:t xml:space="preserve">i </w:t>
      </w:r>
      <w:r>
        <w:rPr>
          <w:rFonts w:cstheme="minorHAnsi"/>
        </w:rPr>
        <w:t>hur de ska tolka</w:t>
      </w:r>
      <w:r w:rsidR="00D60ACE">
        <w:rPr>
          <w:rFonts w:cstheme="minorHAnsi"/>
        </w:rPr>
        <w:t xml:space="preserve"> ePed</w:t>
      </w:r>
      <w:r w:rsidR="006B05C4">
        <w:rPr>
          <w:rFonts w:cstheme="minorHAnsi"/>
        </w:rPr>
        <w:t>-instruktionerna</w:t>
      </w:r>
      <w:r>
        <w:rPr>
          <w:rFonts w:cstheme="minorHAnsi"/>
        </w:rPr>
        <w:t>.</w:t>
      </w:r>
    </w:p>
    <w:p w14:paraId="00225A73" w14:textId="77777777" w:rsidR="005B0071" w:rsidRPr="00041DCE" w:rsidRDefault="00041DCE" w:rsidP="006D26FD">
      <w:pPr>
        <w:rPr>
          <w:rFonts w:cstheme="minorHAnsi"/>
        </w:rPr>
      </w:pPr>
      <w:r>
        <w:rPr>
          <w:rFonts w:cstheme="minorHAnsi"/>
        </w:rPr>
        <w:t xml:space="preserve">Vi har nu börjat göra instruktionsblad för barnpsykiatriska läkemedel t. ex </w:t>
      </w:r>
      <w:proofErr w:type="spellStart"/>
      <w:r>
        <w:rPr>
          <w:rFonts w:cstheme="minorHAnsi"/>
        </w:rPr>
        <w:t>Fluoxetin</w:t>
      </w:r>
      <w:proofErr w:type="spellEnd"/>
      <w:r>
        <w:rPr>
          <w:rFonts w:cstheme="minorHAnsi"/>
        </w:rPr>
        <w:t xml:space="preserve"> och </w:t>
      </w:r>
      <w:proofErr w:type="spellStart"/>
      <w:r>
        <w:rPr>
          <w:rFonts w:cstheme="minorHAnsi"/>
        </w:rPr>
        <w:t>Concerta</w:t>
      </w:r>
      <w:proofErr w:type="spellEnd"/>
      <w:r>
        <w:rPr>
          <w:rFonts w:cstheme="minorHAnsi"/>
        </w:rPr>
        <w:t xml:space="preserve">. </w:t>
      </w:r>
    </w:p>
    <w:p w14:paraId="40F4A06E" w14:textId="77777777" w:rsidR="006D26FD" w:rsidRDefault="0002618E" w:rsidP="006D26FD">
      <w:pPr>
        <w:rPr>
          <w:b/>
          <w:sz w:val="28"/>
          <w:szCs w:val="28"/>
        </w:rPr>
      </w:pPr>
      <w:r w:rsidRPr="003C7CF8">
        <w:rPr>
          <w:b/>
          <w:sz w:val="28"/>
          <w:szCs w:val="28"/>
        </w:rPr>
        <w:t xml:space="preserve">Projektet Best </w:t>
      </w:r>
      <w:proofErr w:type="spellStart"/>
      <w:r w:rsidRPr="003C7CF8">
        <w:rPr>
          <w:b/>
          <w:sz w:val="28"/>
          <w:szCs w:val="28"/>
        </w:rPr>
        <w:t>practice</w:t>
      </w:r>
      <w:proofErr w:type="spellEnd"/>
      <w:r>
        <w:rPr>
          <w:b/>
          <w:sz w:val="28"/>
          <w:szCs w:val="28"/>
        </w:rPr>
        <w:t xml:space="preserve"> iordningställande </w:t>
      </w:r>
    </w:p>
    <w:p w14:paraId="03BB6DB7" w14:textId="595C9F14" w:rsidR="006D26FD" w:rsidRPr="00935B2C" w:rsidRDefault="006D26FD" w:rsidP="006D26FD">
      <w:pPr>
        <w:rPr>
          <w:rFonts w:cstheme="minorHAnsi"/>
        </w:rPr>
      </w:pPr>
      <w:r>
        <w:rPr>
          <w:rFonts w:cstheme="minorHAnsi"/>
        </w:rPr>
        <w:t xml:space="preserve">Detta tidigare projekt har nu gått över till förvaltning i centrala ePed redaktionen. Just nu arbetar vi </w:t>
      </w:r>
      <w:r w:rsidR="00545FF8">
        <w:rPr>
          <w:rFonts w:cstheme="minorHAnsi"/>
        </w:rPr>
        <w:t xml:space="preserve">med </w:t>
      </w:r>
      <w:r>
        <w:rPr>
          <w:rFonts w:cstheme="minorHAnsi"/>
        </w:rPr>
        <w:t>implementering av detta material på Astrid Lindgrens Barnsjukhus</w:t>
      </w:r>
      <w:r w:rsidR="00935B2C">
        <w:rPr>
          <w:rFonts w:cstheme="minorHAnsi"/>
        </w:rPr>
        <w:t xml:space="preserve"> (ALB)</w:t>
      </w:r>
      <w:r>
        <w:rPr>
          <w:rFonts w:cstheme="minorHAnsi"/>
        </w:rPr>
        <w:t>.</w:t>
      </w:r>
      <w:r w:rsidR="00935B2C">
        <w:rPr>
          <w:rFonts w:cstheme="minorHAnsi"/>
        </w:rPr>
        <w:t xml:space="preserve"> </w:t>
      </w:r>
      <w:r>
        <w:t xml:space="preserve">Vi tror att ett strukturerat införande av Best Practice-materialet ökar sannolikheten för användning av materialet. Nyligen tog vi fram en </w:t>
      </w:r>
      <w:r w:rsidR="00935B2C">
        <w:t>lokal</w:t>
      </w:r>
      <w:r>
        <w:t xml:space="preserve"> implementeringsplan för </w:t>
      </w:r>
      <w:r w:rsidR="00935B2C">
        <w:t>ALB</w:t>
      </w:r>
      <w:r>
        <w:t xml:space="preserve"> utifrån</w:t>
      </w:r>
      <w:r w:rsidR="00120E34">
        <w:t xml:space="preserve"> ett</w:t>
      </w:r>
      <w:r>
        <w:t xml:space="preserve"> </w:t>
      </w:r>
      <w:r w:rsidR="00120E34">
        <w:t>dokument</w:t>
      </w:r>
      <w:r w:rsidR="00120E34">
        <w:t xml:space="preserve"> från </w:t>
      </w:r>
      <w:r>
        <w:t>Socialstyrelsens</w:t>
      </w:r>
      <w:r w:rsidR="00935B2C" w:rsidRPr="00935B2C">
        <w:t>. H</w:t>
      </w:r>
      <w:r w:rsidR="00935B2C" w:rsidRPr="00935B2C">
        <w:rPr>
          <w:rFonts w:cstheme="minorHAnsi"/>
        </w:rPr>
        <w:t xml:space="preserve">ör av er till oss om ni vill ta del av vår implementeringsplan. </w:t>
      </w:r>
    </w:p>
    <w:p w14:paraId="486CA77F" w14:textId="77777777" w:rsidR="006D26FD" w:rsidRDefault="00935B2C" w:rsidP="00935B2C">
      <w:r>
        <w:t>På ePed-hemsidan finns nu en u</w:t>
      </w:r>
      <w:r w:rsidR="006D26FD">
        <w:t>tbildning f</w:t>
      </w:r>
      <w:r>
        <w:t>rån</w:t>
      </w:r>
      <w:r w:rsidR="006D26FD">
        <w:t xml:space="preserve"> Best Practice </w:t>
      </w:r>
      <w:r>
        <w:t xml:space="preserve">projektet som kan vara till hjälp vid den lokala implementeringen. </w:t>
      </w:r>
      <w:r w:rsidR="006D26FD">
        <w:t xml:space="preserve">Utbildningen syftar till att ge en introduktion till varför gemensamma riktlinjer för iordningställande är viktiga och vilka risker det handlar om. Utbildningen fungerar även som en vägledning </w:t>
      </w:r>
      <w:r>
        <w:t xml:space="preserve">för </w:t>
      </w:r>
      <w:r w:rsidR="006D26FD">
        <w:t xml:space="preserve">hur du tar del av och tolkar Best </w:t>
      </w:r>
      <w:proofErr w:type="spellStart"/>
      <w:r w:rsidR="006D26FD">
        <w:t>Practice</w:t>
      </w:r>
      <w:proofErr w:type="spellEnd"/>
      <w:r w:rsidR="006D26FD">
        <w:t xml:space="preserve">-materialet. </w:t>
      </w:r>
    </w:p>
    <w:p w14:paraId="0B629ED0" w14:textId="77777777" w:rsidR="006D26FD" w:rsidRDefault="006D26FD" w:rsidP="006D26FD">
      <w:pPr>
        <w:pStyle w:val="xxmsonormal"/>
      </w:pPr>
    </w:p>
    <w:p w14:paraId="617345B6" w14:textId="2334E886" w:rsidR="006D26FD" w:rsidRDefault="006D26FD" w:rsidP="006D26FD">
      <w:pPr>
        <w:pStyle w:val="xxmsonormal"/>
      </w:pPr>
      <w:r>
        <w:t xml:space="preserve">Testa gärna utbildningen och återkoppla till oss om ni har några synpunkter. </w:t>
      </w:r>
      <w:r w:rsidR="00F01708">
        <w:t xml:space="preserve">Vi rekommenderar att ni tar fram en lokal implementeringsplan hos er, innan ni sprider utbildningsfilmen. </w:t>
      </w:r>
      <w:r>
        <w:t xml:space="preserve">Om ert landsting önskar lägga till denna kurs i er utbildningsplattform, </w:t>
      </w:r>
      <w:r w:rsidR="00545FF8">
        <w:t>säg till så skickar vi utbildningen i SCORM-format till er. Re</w:t>
      </w:r>
      <w:r>
        <w:t xml:space="preserve">gion Stockholm använder </w:t>
      </w:r>
      <w:proofErr w:type="spellStart"/>
      <w:r>
        <w:t>Lärtorget</w:t>
      </w:r>
      <w:proofErr w:type="spellEnd"/>
      <w:r>
        <w:t xml:space="preserve">.  </w:t>
      </w:r>
    </w:p>
    <w:p w14:paraId="1E464125" w14:textId="77777777" w:rsidR="006D26FD" w:rsidRDefault="006D26FD" w:rsidP="006D26FD">
      <w:pPr>
        <w:pStyle w:val="xxmsonormal"/>
      </w:pPr>
    </w:p>
    <w:p w14:paraId="083DDCBF" w14:textId="77777777" w:rsidR="006D26FD" w:rsidRDefault="006D26FD" w:rsidP="006D26FD">
      <w:r>
        <w:rPr>
          <w:rFonts w:cstheme="minorHAnsi"/>
        </w:rPr>
        <w:t xml:space="preserve">Den 23 maj kommer projektet att presenteras </w:t>
      </w:r>
      <w:r w:rsidR="00F01708">
        <w:rPr>
          <w:rFonts w:cstheme="minorHAnsi"/>
        </w:rPr>
        <w:t xml:space="preserve">både </w:t>
      </w:r>
      <w:r>
        <w:rPr>
          <w:rFonts w:cstheme="minorHAnsi"/>
        </w:rPr>
        <w:t xml:space="preserve">på </w:t>
      </w:r>
      <w:proofErr w:type="spellStart"/>
      <w:r>
        <w:rPr>
          <w:rFonts w:cstheme="minorHAnsi"/>
        </w:rPr>
        <w:t>Vitalis</w:t>
      </w:r>
      <w:proofErr w:type="spellEnd"/>
      <w:r w:rsidR="00F01708">
        <w:rPr>
          <w:rFonts w:cstheme="minorHAnsi"/>
        </w:rPr>
        <w:t xml:space="preserve">, en konferens och mässa kring </w:t>
      </w:r>
      <w:proofErr w:type="spellStart"/>
      <w:r w:rsidR="00F01708">
        <w:rPr>
          <w:rFonts w:cstheme="minorHAnsi"/>
        </w:rPr>
        <w:t>eHälsa</w:t>
      </w:r>
      <w:proofErr w:type="spellEnd"/>
      <w:r w:rsidR="00F01708">
        <w:rPr>
          <w:rFonts w:cstheme="minorHAnsi"/>
        </w:rPr>
        <w:t xml:space="preserve"> och framtidens vård och omsorg, </w:t>
      </w:r>
      <w:r>
        <w:rPr>
          <w:rFonts w:cstheme="minorHAnsi"/>
        </w:rPr>
        <w:t xml:space="preserve">och </w:t>
      </w:r>
      <w:r w:rsidR="00F01708">
        <w:rPr>
          <w:rFonts w:cstheme="minorHAnsi"/>
        </w:rPr>
        <w:t xml:space="preserve">på </w:t>
      </w:r>
      <w:r>
        <w:rPr>
          <w:rFonts w:cstheme="minorHAnsi"/>
        </w:rPr>
        <w:t>Läkemedelsverkets</w:t>
      </w:r>
      <w:r w:rsidR="00F01708">
        <w:rPr>
          <w:rFonts w:cstheme="minorHAnsi"/>
        </w:rPr>
        <w:t xml:space="preserve"> dag om barn och läkemedel</w:t>
      </w:r>
      <w:r>
        <w:rPr>
          <w:rFonts w:cstheme="minorHAnsi"/>
        </w:rPr>
        <w:t xml:space="preserve">. </w:t>
      </w:r>
    </w:p>
    <w:p w14:paraId="484A369F" w14:textId="77777777" w:rsidR="0002618E" w:rsidRDefault="0002618E" w:rsidP="0002618E">
      <w:pPr>
        <w:pStyle w:val="Normalweb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För m</w:t>
      </w:r>
      <w:r w:rsidRPr="006C2026">
        <w:rPr>
          <w:rFonts w:asciiTheme="minorHAnsi" w:hAnsiTheme="minorHAnsi"/>
          <w:sz w:val="22"/>
          <w:szCs w:val="22"/>
        </w:rPr>
        <w:t>er information</w:t>
      </w:r>
      <w:r>
        <w:rPr>
          <w:rFonts w:asciiTheme="minorHAnsi" w:hAnsiTheme="minorHAnsi"/>
          <w:sz w:val="22"/>
          <w:szCs w:val="22"/>
        </w:rPr>
        <w:t xml:space="preserve">, besök </w:t>
      </w:r>
      <w:hyperlink r:id="rId9" w:history="1">
        <w:r w:rsidR="006D26FD">
          <w:rPr>
            <w:rStyle w:val="Hyperlnk"/>
          </w:rPr>
          <w:t>www.eped.se/best-practice</w:t>
        </w:r>
      </w:hyperlink>
      <w:r w:rsidR="006D26FD">
        <w:t xml:space="preserve">. </w:t>
      </w:r>
    </w:p>
    <w:p w14:paraId="621E442E" w14:textId="77777777" w:rsidR="0002618E" w:rsidRDefault="00D54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Patientperspektivet</w:t>
      </w:r>
      <w:r w:rsidR="003408FF">
        <w:rPr>
          <w:b/>
          <w:sz w:val="28"/>
          <w:szCs w:val="28"/>
        </w:rPr>
        <w:t xml:space="preserve"> </w:t>
      </w:r>
      <w:r w:rsidR="00B52CBD">
        <w:rPr>
          <w:b/>
          <w:sz w:val="28"/>
          <w:szCs w:val="28"/>
        </w:rPr>
        <w:t xml:space="preserve">- </w:t>
      </w:r>
      <w:r w:rsidR="0030154A">
        <w:rPr>
          <w:b/>
          <w:sz w:val="28"/>
          <w:szCs w:val="28"/>
        </w:rPr>
        <w:t>orala cytostatika</w:t>
      </w:r>
      <w:r w:rsidR="00D60ACE">
        <w:rPr>
          <w:b/>
          <w:sz w:val="28"/>
          <w:szCs w:val="28"/>
        </w:rPr>
        <w:t xml:space="preserve"> </w:t>
      </w:r>
    </w:p>
    <w:p w14:paraId="3E2A916C" w14:textId="402C9F80" w:rsidR="008818D6" w:rsidRDefault="008818D6" w:rsidP="008818D6">
      <w:r>
        <w:t>Nu har vi påbörjat projektets första del och har skicka</w:t>
      </w:r>
      <w:r w:rsidR="00545FF8">
        <w:t>t</w:t>
      </w:r>
      <w:r>
        <w:t xml:space="preserve"> ut ca 40 enkäter och intervjuat 15 vårdnadshavare till barn med cancer</w:t>
      </w:r>
      <w:r w:rsidR="00BA248D">
        <w:t>. Syftet med detta är att</w:t>
      </w:r>
      <w:r>
        <w:t xml:space="preserve"> inventera vilken inform</w:t>
      </w:r>
      <w:r w:rsidR="00BA248D">
        <w:t>a</w:t>
      </w:r>
      <w:r>
        <w:t xml:space="preserve">tion som ges </w:t>
      </w:r>
      <w:r w:rsidR="008234C4">
        <w:t xml:space="preserve">på </w:t>
      </w:r>
      <w:r>
        <w:t>avdelningen vad gäller hantering av orala cytostatika</w:t>
      </w:r>
      <w:r w:rsidR="00BA248D">
        <w:t xml:space="preserve"> i hemmet</w:t>
      </w:r>
      <w:r>
        <w:t xml:space="preserve">. Genom intervjuerna kunde vi fördjupa oss </w:t>
      </w:r>
      <w:r w:rsidR="00BA248D">
        <w:t>och i detalj få information</w:t>
      </w:r>
      <w:r>
        <w:t xml:space="preserve"> </w:t>
      </w:r>
      <w:r w:rsidR="007B209C">
        <w:t xml:space="preserve">om </w:t>
      </w:r>
      <w:r>
        <w:t>hur läkemedlet hanteras</w:t>
      </w:r>
      <w:r w:rsidR="00BA248D">
        <w:t>/omformuleras</w:t>
      </w:r>
      <w:r>
        <w:t xml:space="preserve"> </w:t>
      </w:r>
      <w:r w:rsidR="00CB6DBD">
        <w:t>i hemmet</w:t>
      </w:r>
      <w:r>
        <w:t>. Nästa steg i projektet är att samla in korta filmsnuttar på hur föräldrar/barn gör hemma när de hanterar ett anticancerläkemedel innan administrering.</w:t>
      </w:r>
    </w:p>
    <w:p w14:paraId="0219A79E" w14:textId="77777777" w:rsidR="0030154A" w:rsidRDefault="0030154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Vitalis</w:t>
      </w:r>
      <w:proofErr w:type="spellEnd"/>
    </w:p>
    <w:p w14:paraId="2D400189" w14:textId="77777777" w:rsidR="0030154A" w:rsidRDefault="00B91FB9" w:rsidP="00B91FB9">
      <w:r>
        <w:t xml:space="preserve">Under </w:t>
      </w:r>
      <w:proofErr w:type="spellStart"/>
      <w:r>
        <w:t>Vitalis</w:t>
      </w:r>
      <w:proofErr w:type="spellEnd"/>
      <w:r>
        <w:t xml:space="preserve">, </w:t>
      </w:r>
      <w:hyperlink r:id="rId10" w:history="1">
        <w:r w:rsidRPr="00026D14">
          <w:t xml:space="preserve">Nordens ledande </w:t>
        </w:r>
        <w:proofErr w:type="spellStart"/>
        <w:r w:rsidRPr="00026D14">
          <w:t>eHälsomöte</w:t>
        </w:r>
        <w:proofErr w:type="spellEnd"/>
        <w:r w:rsidR="0073041E" w:rsidRPr="00026D14">
          <w:t xml:space="preserve"> som går av stapeln </w:t>
        </w:r>
        <w:proofErr w:type="gramStart"/>
        <w:r w:rsidR="0073041E" w:rsidRPr="00026D14">
          <w:t>21-23</w:t>
        </w:r>
        <w:proofErr w:type="gramEnd"/>
        <w:r w:rsidR="0073041E" w:rsidRPr="00026D14">
          <w:t xml:space="preserve"> maj i Göteborg</w:t>
        </w:r>
      </w:hyperlink>
      <w:r w:rsidR="0073041E">
        <w:t>, kommer Per Nydert och Synnöve Lindemalm</w:t>
      </w:r>
      <w:r w:rsidR="00A839E2">
        <w:t xml:space="preserve"> hålla två presentationer som relaterar till ePed</w:t>
      </w:r>
      <w:r w:rsidR="00026D14">
        <w:t>;</w:t>
      </w:r>
    </w:p>
    <w:p w14:paraId="0B87B3E6" w14:textId="77777777" w:rsidR="00026D14" w:rsidRPr="00026D14" w:rsidRDefault="00026D14" w:rsidP="00026D14">
      <w:pPr>
        <w:pStyle w:val="Liststycke"/>
        <w:numPr>
          <w:ilvl w:val="0"/>
          <w:numId w:val="9"/>
        </w:numPr>
      </w:pPr>
      <w:r w:rsidRPr="00026D14">
        <w:t>Vägen mot generisk förskrivning i ett sömlöst system anpassat för barn</w:t>
      </w:r>
    </w:p>
    <w:p w14:paraId="700D41D6" w14:textId="294ABD75" w:rsidR="00026D14" w:rsidRDefault="00026D14" w:rsidP="00026D14">
      <w:pPr>
        <w:pStyle w:val="Liststycke"/>
        <w:numPr>
          <w:ilvl w:val="0"/>
          <w:numId w:val="9"/>
        </w:numPr>
      </w:pPr>
      <w:r w:rsidRPr="00026D14">
        <w:t xml:space="preserve">Best </w:t>
      </w:r>
      <w:proofErr w:type="spellStart"/>
      <w:r w:rsidRPr="00026D14">
        <w:t>Practise</w:t>
      </w:r>
      <w:proofErr w:type="spellEnd"/>
      <w:r w:rsidRPr="00026D14">
        <w:t xml:space="preserve"> iordningställande - konsten att iordningställa rätt är inte lätt</w:t>
      </w:r>
    </w:p>
    <w:p w14:paraId="47A3B34A" w14:textId="77777777" w:rsidR="00026D14" w:rsidRPr="00026D14" w:rsidRDefault="00026D14" w:rsidP="00FB219E">
      <w:r>
        <w:t xml:space="preserve">Vi hoppas </w:t>
      </w:r>
      <w:r w:rsidR="00FB219E">
        <w:t>att fler aktörer blir medvetna om det fantastiska arbete som vi alla tillsammans i Sverige gör för att förbättra och göra läkemedelsbehandling till barn så säkert och rätt som möjligt.</w:t>
      </w:r>
    </w:p>
    <w:p w14:paraId="6E220428" w14:textId="77777777" w:rsidR="0030154A" w:rsidRDefault="0030154A">
      <w:pPr>
        <w:rPr>
          <w:b/>
          <w:sz w:val="28"/>
          <w:szCs w:val="28"/>
        </w:rPr>
      </w:pPr>
      <w:r>
        <w:rPr>
          <w:b/>
          <w:sz w:val="28"/>
          <w:szCs w:val="28"/>
        </w:rPr>
        <w:t>Läkemedelsverket</w:t>
      </w:r>
      <w:r w:rsidR="00D60ACE">
        <w:rPr>
          <w:b/>
          <w:sz w:val="28"/>
          <w:szCs w:val="28"/>
        </w:rPr>
        <w:t xml:space="preserve"> </w:t>
      </w:r>
    </w:p>
    <w:p w14:paraId="2A06706A" w14:textId="3FC93372" w:rsidR="00192525" w:rsidRPr="006F3124" w:rsidRDefault="00FB219E">
      <w:r>
        <w:t xml:space="preserve">Läkemedelsverket har en egen barngrupp som 23 maj kommer anordna en heldag om ”Barn och Läkemedel”. ePed kommer vara representerade och vi </w:t>
      </w:r>
      <w:r w:rsidR="006F3124">
        <w:t xml:space="preserve">hoppas att vi </w:t>
      </w:r>
      <w:r>
        <w:t>träffas</w:t>
      </w:r>
      <w:r w:rsidR="006F3124">
        <w:t xml:space="preserve"> där!</w:t>
      </w:r>
      <w:r>
        <w:t xml:space="preserve"> Gå gärna in på deras</w:t>
      </w:r>
      <w:r w:rsidR="00120E34">
        <w:t xml:space="preserve"> </w:t>
      </w:r>
      <w:r w:rsidR="00120E34" w:rsidRPr="00120E34">
        <w:rPr>
          <w:rStyle w:val="Hyperlnk"/>
          <w:color w:val="auto"/>
          <w:u w:val="none"/>
        </w:rPr>
        <w:t>hemsida</w:t>
      </w:r>
      <w:r>
        <w:t xml:space="preserve">, där det finns mycket att läsa om Barn och Läkemedel. Du kan också prenumerera på deras nyhetsbrev. </w:t>
      </w:r>
    </w:p>
    <w:p w14:paraId="54134BFA" w14:textId="77777777" w:rsidR="00192525" w:rsidRDefault="001925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Nya kunskapsorganisationen </w:t>
      </w:r>
    </w:p>
    <w:p w14:paraId="03569BE0" w14:textId="1C39581D" w:rsidR="006F3124" w:rsidRPr="006F3CD5" w:rsidRDefault="006F3124">
      <w:r w:rsidRPr="006F3CD5">
        <w:t>Under 2018 etablera</w:t>
      </w:r>
      <w:r w:rsidR="00545FF8">
        <w:t>de</w:t>
      </w:r>
      <w:r w:rsidRPr="006F3CD5">
        <w:t xml:space="preserve"> landsting och regioner, med stöd av SKL, ett gemensamt system för </w:t>
      </w:r>
      <w:hyperlink r:id="rId11" w:history="1">
        <w:r w:rsidR="00120E34" w:rsidRPr="00120E34">
          <w:rPr>
            <w:rStyle w:val="Hyperlnk"/>
            <w:color w:val="auto"/>
            <w:u w:val="none"/>
          </w:rPr>
          <w:t>kunskapsstyrning</w:t>
        </w:r>
      </w:hyperlink>
      <w:r w:rsidRPr="006F3CD5">
        <w:t xml:space="preserve">. Systemet ska göra det enklare att samordna kunskapsstöden som används i hälso-och sjukvården. Samtliga landsting och regioner har åtagit sig att bl.a. anpassa sin regionala och lokala kunskapsorganisation till den nationella programområdes-och samverkansstrukturen, att långsiktigt säkra en regional och lokal kunskapsorganisation samt att avsätta resurser regionalt. I och med införandet av </w:t>
      </w:r>
      <w:r w:rsidR="006F3CD5" w:rsidRPr="006F3CD5">
        <w:t>detta system kommer också läkemedelsarbete</w:t>
      </w:r>
      <w:r w:rsidR="00545FF8">
        <w:t>t</w:t>
      </w:r>
      <w:r w:rsidR="006F3CD5" w:rsidRPr="006F3CD5">
        <w:t xml:space="preserve"> i Sverige ses över. Det är fortfarande lite oklart hur det exakt kommer att se ut. Men vi förutsätter att vi kan fortsätta arbete som </w:t>
      </w:r>
      <w:r w:rsidR="006F3CD5">
        <w:t xml:space="preserve">tidigare. Att arbeta i nätverk och koppla ihop lokalt arbete till nationell nivå, för att lära av varandra, är ju precis det som vi gör och som eftersträvas i denna nya kunskapsorganisation. </w:t>
      </w:r>
    </w:p>
    <w:p w14:paraId="2CA6A2FD" w14:textId="77777777" w:rsidR="00311066" w:rsidRDefault="00311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ePed-dag</w:t>
      </w:r>
      <w:r w:rsidR="00A82784">
        <w:rPr>
          <w:b/>
          <w:sz w:val="28"/>
          <w:szCs w:val="28"/>
        </w:rPr>
        <w:t xml:space="preserve"> </w:t>
      </w:r>
      <w:r w:rsidR="00536B4D">
        <w:rPr>
          <w:b/>
          <w:sz w:val="28"/>
          <w:szCs w:val="28"/>
        </w:rPr>
        <w:t>den 9 April - 19</w:t>
      </w:r>
    </w:p>
    <w:p w14:paraId="0FC789BF" w14:textId="0F57F526" w:rsidR="00C1637E" w:rsidRDefault="00536B4D">
      <w:r>
        <w:t xml:space="preserve">Den här gången var det representanter från 14 landsting. Det var även representanter från SKL, Läkemedelsverket, </w:t>
      </w:r>
      <w:proofErr w:type="spellStart"/>
      <w:r>
        <w:t>Inera</w:t>
      </w:r>
      <w:proofErr w:type="spellEnd"/>
      <w:r>
        <w:t xml:space="preserve">, </w:t>
      </w:r>
      <w:proofErr w:type="spellStart"/>
      <w:r>
        <w:t>Cambio</w:t>
      </w:r>
      <w:proofErr w:type="spellEnd"/>
      <w:r>
        <w:t xml:space="preserve"> och </w:t>
      </w:r>
      <w:proofErr w:type="spellStart"/>
      <w:r>
        <w:t>Cerner</w:t>
      </w:r>
      <w:proofErr w:type="spellEnd"/>
      <w:r>
        <w:t xml:space="preserve">. Vi slog rekord i antal deltagare. Vi i eped redaktionen är väldigt glada att </w:t>
      </w:r>
      <w:r w:rsidR="001A75BE">
        <w:t>så många vill vara med</w:t>
      </w:r>
      <w:r>
        <w:t xml:space="preserve"> på vår dag</w:t>
      </w:r>
      <w:r w:rsidR="001A75BE">
        <w:t xml:space="preserve"> och att så många kommer </w:t>
      </w:r>
      <w:r w:rsidR="0080088D">
        <w:t>återkommer</w:t>
      </w:r>
      <w:r>
        <w:t xml:space="preserve">. </w:t>
      </w:r>
      <w:r w:rsidR="00C1637E">
        <w:t xml:space="preserve">Se även minnesanteckningar från dagen </w:t>
      </w:r>
      <w:r w:rsidR="001873EA">
        <w:t xml:space="preserve">för mer utförliga anteckningar. </w:t>
      </w:r>
      <w:hyperlink r:id="rId12" w:history="1">
        <w:r w:rsidR="001873EA" w:rsidRPr="00445564">
          <w:rPr>
            <w:rStyle w:val="Hyperlnk"/>
          </w:rPr>
          <w:t>http://eped.se/2019/04/25/minnesanteckningar-fran-eped-dagen-9e-april-2019/</w:t>
        </w:r>
      </w:hyperlink>
    </w:p>
    <w:p w14:paraId="74FC22F3" w14:textId="6CF4FE3B" w:rsidR="001873EA" w:rsidRPr="00536B4D" w:rsidRDefault="00536B4D">
      <w:r>
        <w:lastRenderedPageBreak/>
        <w:t xml:space="preserve">Dagen började som vanligt med att vi hade en presentationsrunda. Det var flera deltagare som var där för första gången. </w:t>
      </w:r>
      <w:r w:rsidR="00C1637E">
        <w:t xml:space="preserve">Birgit Eiermann beskrev hur de olika journalsystemen har implementerat </w:t>
      </w:r>
      <w:bookmarkStart w:id="1" w:name="_GoBack"/>
      <w:bookmarkEnd w:id="1"/>
      <w:r w:rsidR="00C1637E">
        <w:t xml:space="preserve">rimlighetskontrollen i sina system. </w:t>
      </w:r>
      <w:r w:rsidR="001873EA">
        <w:t>Journalsystemen kan hämta rimlighetskontrollen antingen via produkt (</w:t>
      </w:r>
      <w:proofErr w:type="spellStart"/>
      <w:r w:rsidR="001873EA">
        <w:t>NPLid</w:t>
      </w:r>
      <w:proofErr w:type="spellEnd"/>
      <w:r w:rsidR="001873EA">
        <w:t>) eller via substans (</w:t>
      </w:r>
      <w:proofErr w:type="spellStart"/>
      <w:r w:rsidR="001873EA">
        <w:t>NSLid</w:t>
      </w:r>
      <w:proofErr w:type="spellEnd"/>
      <w:r w:rsidR="001873EA">
        <w:t xml:space="preserve">) Hon förklarade också varför det är problem med rimlighetskontrollen och licensläkemedel. Elin Kimland från Läkemedelsverket </w:t>
      </w:r>
      <w:r w:rsidR="006337C7">
        <w:t xml:space="preserve">berättade mer om licensläkemedel och </w:t>
      </w:r>
      <w:proofErr w:type="spellStart"/>
      <w:r w:rsidR="006337C7">
        <w:t>extemporeprodukter</w:t>
      </w:r>
      <w:proofErr w:type="spellEnd"/>
      <w:r w:rsidR="006337C7">
        <w:t xml:space="preserve">. Vad som är viktigt att skriva i en licensmotivering för att licensen ska godkännas. Angående restsituationer så ser inte Läkemedelsverket någon minskning av problemet. Per Nydert och Anna Hardmeier från centrala </w:t>
      </w:r>
      <w:proofErr w:type="spellStart"/>
      <w:r w:rsidR="006337C7">
        <w:t>e</w:t>
      </w:r>
      <w:r w:rsidR="00545FF8">
        <w:t>P</w:t>
      </w:r>
      <w:r w:rsidR="006337C7">
        <w:t>ed</w:t>
      </w:r>
      <w:proofErr w:type="spellEnd"/>
      <w:r w:rsidR="006337C7">
        <w:t xml:space="preserve"> redaktionen berättade om Best </w:t>
      </w:r>
      <w:proofErr w:type="spellStart"/>
      <w:r w:rsidR="006337C7">
        <w:t>Practice</w:t>
      </w:r>
      <w:proofErr w:type="spellEnd"/>
      <w:r w:rsidR="00D40163">
        <w:t xml:space="preserve"> Ranaa Akkawi El Edelbi från centrala </w:t>
      </w:r>
      <w:proofErr w:type="spellStart"/>
      <w:r w:rsidR="00D40163">
        <w:t>e</w:t>
      </w:r>
      <w:r w:rsidR="00545FF8">
        <w:t>P</w:t>
      </w:r>
      <w:r w:rsidR="00D40163">
        <w:t>ed</w:t>
      </w:r>
      <w:proofErr w:type="spellEnd"/>
      <w:r w:rsidR="00D40163">
        <w:t xml:space="preserve"> redaktionen och Klara Wallén (student) </w:t>
      </w:r>
      <w:r w:rsidR="00545FF8">
        <w:t>b</w:t>
      </w:r>
      <w:r w:rsidR="00D40163">
        <w:t xml:space="preserve">erättade om en studie som pågår av vårdnadshavare / patient som har behandling av orala anticancerläkemedel i hemmet. Synnöve Lindemalm berättade om kunskapsorganisation och kunskapsstyrning i SKL. Målet är att utveckla, sprida och använda den bästa kunskapen i varje patientmöte. Dagen avslutades med att Åsa Andersson och Ingehla </w:t>
      </w:r>
      <w:proofErr w:type="spellStart"/>
      <w:r w:rsidR="00D40163">
        <w:t>Ryden</w:t>
      </w:r>
      <w:proofErr w:type="spellEnd"/>
      <w:r w:rsidR="00D40163">
        <w:t xml:space="preserve"> pratade lite om gott och blandat och framtida projekt. </w:t>
      </w:r>
      <w:proofErr w:type="spellStart"/>
      <w:proofErr w:type="gramStart"/>
      <w:r w:rsidR="00DC3939">
        <w:t>T.ex</w:t>
      </w:r>
      <w:proofErr w:type="spellEnd"/>
      <w:proofErr w:type="gramEnd"/>
      <w:r w:rsidR="00D40163">
        <w:t xml:space="preserve"> </w:t>
      </w:r>
      <w:r w:rsidR="00904897">
        <w:t>Arm/</w:t>
      </w:r>
      <w:proofErr w:type="spellStart"/>
      <w:r w:rsidR="00904897">
        <w:t>Druglog</w:t>
      </w:r>
      <w:proofErr w:type="spellEnd"/>
      <w:r w:rsidR="00904897">
        <w:t xml:space="preserve">, </w:t>
      </w:r>
      <w:r w:rsidR="00DC3939">
        <w:t>överfyllnadsvolym, bättre administrering, åldersintervall för instruktionerna, rimlighetskontrollen</w:t>
      </w:r>
    </w:p>
    <w:p w14:paraId="07D5B7D2" w14:textId="0DCA189E" w:rsidR="0078776A" w:rsidRDefault="00D60ACE">
      <w:pPr>
        <w:rPr>
          <w:b/>
        </w:rPr>
      </w:pPr>
      <w:r>
        <w:rPr>
          <w:b/>
        </w:rPr>
        <w:t>Nästa ePed-dag</w:t>
      </w:r>
      <w:r w:rsidR="00DC3939">
        <w:rPr>
          <w:b/>
        </w:rPr>
        <w:t xml:space="preserve"> är den 5 </w:t>
      </w:r>
      <w:r w:rsidR="004B19F5">
        <w:rPr>
          <w:b/>
        </w:rPr>
        <w:t>n</w:t>
      </w:r>
      <w:r w:rsidR="00DC3939">
        <w:rPr>
          <w:b/>
        </w:rPr>
        <w:t xml:space="preserve">ovember 2019 </w:t>
      </w:r>
    </w:p>
    <w:p w14:paraId="2CF9AA5D" w14:textId="77777777" w:rsidR="00D60ACE" w:rsidRDefault="00D60ACE">
      <w:pPr>
        <w:rPr>
          <w:b/>
          <w:sz w:val="28"/>
          <w:szCs w:val="28"/>
        </w:rPr>
      </w:pPr>
      <w:r w:rsidRPr="00DC3939">
        <w:rPr>
          <w:b/>
          <w:sz w:val="28"/>
          <w:szCs w:val="28"/>
        </w:rPr>
        <w:t xml:space="preserve">Kicki slutar </w:t>
      </w:r>
    </w:p>
    <w:p w14:paraId="010978AC" w14:textId="77777777" w:rsidR="0078776A" w:rsidRDefault="00DC3939">
      <w:pPr>
        <w:rPr>
          <w:b/>
        </w:rPr>
      </w:pPr>
      <w:r>
        <w:t>Jag vill säga tack och hej då från mig. Jag slutar nu mitt arbete i den centrala ePed redaktionen och går vidare mot nya äventyr. Det har varit ett otroligt givande och roligt arbete. Tack för att jag har fått besöka er och</w:t>
      </w:r>
      <w:r w:rsidR="003C225D">
        <w:t xml:space="preserve"> fått</w:t>
      </w:r>
      <w:r>
        <w:t xml:space="preserve"> informera om ePed</w:t>
      </w:r>
      <w:r w:rsidR="003C225D">
        <w:t xml:space="preserve">. Det är alltid så spännande att få se hur andra verksamheter har det och hur andra sjukhus ser ut. Jag slutar den 5 </w:t>
      </w:r>
      <w:proofErr w:type="gramStart"/>
      <w:r w:rsidR="003C225D">
        <w:t>Juni</w:t>
      </w:r>
      <w:proofErr w:type="gramEnd"/>
      <w:r w:rsidR="003C225D">
        <w:t xml:space="preserve"> så till dess nås jag på mailen. </w:t>
      </w:r>
      <w:r w:rsidR="0039219C">
        <w:t>Ha en skön sommar. // Kicki</w:t>
      </w:r>
    </w:p>
    <w:p w14:paraId="63670B84" w14:textId="77777777" w:rsidR="0078776A" w:rsidRDefault="0078776A">
      <w:pPr>
        <w:rPr>
          <w:b/>
        </w:rPr>
      </w:pPr>
    </w:p>
    <w:p w14:paraId="0331A72B" w14:textId="77777777" w:rsidR="0057297C" w:rsidRPr="006C2026" w:rsidRDefault="000D06B3">
      <w:pPr>
        <w:rPr>
          <w:b/>
        </w:rPr>
      </w:pPr>
      <w:r>
        <w:rPr>
          <w:b/>
        </w:rPr>
        <w:t xml:space="preserve">Vi vill återigen avsluta med att </w:t>
      </w:r>
      <w:r w:rsidR="008A0282" w:rsidRPr="006C2026">
        <w:rPr>
          <w:b/>
        </w:rPr>
        <w:t xml:space="preserve">tacka </w:t>
      </w:r>
      <w:r>
        <w:rPr>
          <w:b/>
        </w:rPr>
        <w:t xml:space="preserve">för </w:t>
      </w:r>
      <w:r w:rsidR="008A0282" w:rsidRPr="006C2026">
        <w:rPr>
          <w:b/>
        </w:rPr>
        <w:t>det fina samarbetet vi har i arbetet med ePed och det stora arbete ni bidrar med för att sprida ePed i hela landet och på så sätt utveckla och förbättra barnsjukvården.</w:t>
      </w:r>
    </w:p>
    <w:p w14:paraId="22E6BDE4" w14:textId="77777777" w:rsidR="004F4D0A" w:rsidRDefault="004F4D0A"/>
    <w:p w14:paraId="090FA030" w14:textId="77777777" w:rsidR="008A0282" w:rsidRPr="00292725" w:rsidRDefault="004F4D0A">
      <w:pPr>
        <w:rPr>
          <w:rFonts w:ascii="Harlow Solid Italic" w:hAnsi="Harlow Solid Italic"/>
          <w:sz w:val="32"/>
          <w:szCs w:val="32"/>
        </w:rPr>
      </w:pPr>
      <w:r w:rsidRPr="00292725">
        <w:rPr>
          <w:rFonts w:ascii="Harlow Solid Italic" w:hAnsi="Harlow Solid Italic"/>
          <w:sz w:val="32"/>
          <w:szCs w:val="32"/>
        </w:rPr>
        <w:t>Synnöve, Kicki, Per, Åsa, Anna, Ranaa, Lotta och Ingehla</w:t>
      </w:r>
    </w:p>
    <w:p w14:paraId="3780F913" w14:textId="77777777" w:rsidR="00BA6136" w:rsidRDefault="00BB041A">
      <w:hyperlink r:id="rId13" w:history="1">
        <w:r w:rsidR="0002618E" w:rsidRPr="00DC1F7A">
          <w:rPr>
            <w:rStyle w:val="Hyperlnk"/>
          </w:rPr>
          <w:t>eped@sll.se</w:t>
        </w:r>
      </w:hyperlink>
    </w:p>
    <w:sectPr w:rsidR="00BA6136" w:rsidSect="00A827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05D4" w14:textId="77777777" w:rsidR="0052592D" w:rsidRDefault="0052592D" w:rsidP="0052592D">
      <w:pPr>
        <w:spacing w:after="0" w:line="240" w:lineRule="auto"/>
      </w:pPr>
      <w:r>
        <w:separator/>
      </w:r>
    </w:p>
  </w:endnote>
  <w:endnote w:type="continuationSeparator" w:id="0">
    <w:p w14:paraId="5D54AEAC" w14:textId="77777777" w:rsidR="0052592D" w:rsidRDefault="0052592D" w:rsidP="0052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77AF" w14:textId="77777777" w:rsidR="0052592D" w:rsidRDefault="0052592D" w:rsidP="0052592D">
      <w:pPr>
        <w:spacing w:after="0" w:line="240" w:lineRule="auto"/>
      </w:pPr>
      <w:r>
        <w:separator/>
      </w:r>
    </w:p>
  </w:footnote>
  <w:footnote w:type="continuationSeparator" w:id="0">
    <w:p w14:paraId="7404519F" w14:textId="77777777" w:rsidR="0052592D" w:rsidRDefault="0052592D" w:rsidP="0052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2C6D" w14:textId="77777777" w:rsidR="0052592D" w:rsidRDefault="00D60ACE" w:rsidP="00D60ACE">
    <w:pPr>
      <w:pStyle w:val="Sidhuvud"/>
      <w:rPr>
        <w:rFonts w:ascii="Arial Black" w:hAnsi="Arial Black"/>
        <w:b/>
      </w:rPr>
    </w:pPr>
    <w:r w:rsidRPr="00D60ACE">
      <w:rPr>
        <w:rFonts w:ascii="Arial Black" w:hAnsi="Arial Black"/>
        <w:b/>
        <w:noProof/>
      </w:rPr>
      <w:drawing>
        <wp:inline distT="0" distB="0" distL="0" distR="0" wp14:anchorId="0BC7FD86" wp14:editId="1255B1AF">
          <wp:extent cx="817582" cy="391773"/>
          <wp:effectExtent l="0" t="0" r="1905" b="8890"/>
          <wp:docPr id="1" name="Bildobjekt 1" descr="G:\Kar\B-lmc\1. ePed Centralt\ePed-logotyper\EPED-logotyp online\EPED-utan-gro╠ê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Kar\B-lmc\1. ePed Centralt\ePed-logotyper\EPED-logotyp online\EPED-utan-gro╠ê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731" cy="406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</w:rPr>
      <w:tab/>
      <w:t xml:space="preserve">                                                 </w:t>
    </w:r>
    <w:r w:rsidR="00A24A5B">
      <w:rPr>
        <w:rFonts w:ascii="Arial Black" w:hAnsi="Arial Black"/>
        <w:b/>
      </w:rPr>
      <w:t xml:space="preserve">Informationsbrev nr </w:t>
    </w:r>
    <w:r w:rsidR="005B238C">
      <w:rPr>
        <w:rFonts w:ascii="Arial Black" w:hAnsi="Arial Black"/>
        <w:b/>
      </w:rPr>
      <w:t>2</w:t>
    </w:r>
    <w:r w:rsidR="0052592D" w:rsidRPr="0052592D">
      <w:rPr>
        <w:rFonts w:ascii="Arial Black" w:hAnsi="Arial Black"/>
        <w:b/>
      </w:rPr>
      <w:t>, 201</w:t>
    </w:r>
    <w:r w:rsidR="0002618E">
      <w:rPr>
        <w:rFonts w:ascii="Arial Black" w:hAnsi="Arial Black"/>
        <w:b/>
      </w:rPr>
      <w:t>9</w:t>
    </w:r>
    <w:r w:rsidR="0052592D">
      <w:rPr>
        <w:rFonts w:ascii="Arial Black" w:hAnsi="Arial Black"/>
        <w:b/>
      </w:rPr>
      <w:t xml:space="preserve"> </w:t>
    </w:r>
  </w:p>
  <w:p w14:paraId="6A4C26A4" w14:textId="77777777" w:rsidR="0052592D" w:rsidRDefault="0052592D">
    <w:pPr>
      <w:pStyle w:val="Sidhuvud"/>
      <w:rPr>
        <w:rFonts w:ascii="Arial Black" w:hAnsi="Arial Black"/>
        <w:b/>
      </w:rPr>
    </w:pPr>
  </w:p>
  <w:p w14:paraId="067341A4" w14:textId="77777777" w:rsidR="0052592D" w:rsidRPr="0052592D" w:rsidRDefault="0052592D">
    <w:pPr>
      <w:pStyle w:val="Sidhuvud"/>
      <w:rPr>
        <w:rFonts w:ascii="Arial Black" w:hAnsi="Arial Black"/>
        <w:b/>
      </w:rPr>
    </w:pPr>
    <w:r w:rsidRPr="0052592D">
      <w:rPr>
        <w:rFonts w:ascii="Arial Black" w:hAnsi="Arial Black"/>
        <w:b/>
      </w:rPr>
      <w:tab/>
    </w:r>
    <w:r w:rsidRPr="0052592D">
      <w:rPr>
        <w:rFonts w:ascii="Arial Black" w:hAnsi="Arial Black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mso4EDC"/>
      </v:shape>
    </w:pict>
  </w:numPicBullet>
  <w:abstractNum w:abstractNumId="0" w15:restartNumberingAfterBreak="0">
    <w:nsid w:val="21E75BC6"/>
    <w:multiLevelType w:val="hybridMultilevel"/>
    <w:tmpl w:val="28DA8F52"/>
    <w:lvl w:ilvl="0" w:tplc="BF523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47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88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4F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A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43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8A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4F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AE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955C81"/>
    <w:multiLevelType w:val="hybridMultilevel"/>
    <w:tmpl w:val="A0B00DEA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4575"/>
    <w:multiLevelType w:val="hybridMultilevel"/>
    <w:tmpl w:val="5FE67064"/>
    <w:lvl w:ilvl="0" w:tplc="3DC2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CF8A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08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E5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A3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87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8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A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8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203A50"/>
    <w:multiLevelType w:val="hybridMultilevel"/>
    <w:tmpl w:val="9F366D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1063C"/>
    <w:multiLevelType w:val="hybridMultilevel"/>
    <w:tmpl w:val="C52A6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201E"/>
    <w:multiLevelType w:val="hybridMultilevel"/>
    <w:tmpl w:val="7B4A52A6"/>
    <w:lvl w:ilvl="0" w:tplc="1AF80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F1A4A8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24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83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0C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A5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E3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87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80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C90ADC"/>
    <w:multiLevelType w:val="hybridMultilevel"/>
    <w:tmpl w:val="7F5EDF6A"/>
    <w:lvl w:ilvl="0" w:tplc="22A8CB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A4056"/>
    <w:multiLevelType w:val="hybridMultilevel"/>
    <w:tmpl w:val="EE887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81453"/>
    <w:multiLevelType w:val="hybridMultilevel"/>
    <w:tmpl w:val="B78020F4"/>
    <w:lvl w:ilvl="0" w:tplc="9FF2B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E7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2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CE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82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C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88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6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C2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2D"/>
    <w:rsid w:val="0002618E"/>
    <w:rsid w:val="00026D14"/>
    <w:rsid w:val="00041DCE"/>
    <w:rsid w:val="0004420E"/>
    <w:rsid w:val="000553A8"/>
    <w:rsid w:val="00095CFD"/>
    <w:rsid w:val="000A2C8D"/>
    <w:rsid w:val="000D06B3"/>
    <w:rsid w:val="00120E34"/>
    <w:rsid w:val="0013305D"/>
    <w:rsid w:val="001873EA"/>
    <w:rsid w:val="00192525"/>
    <w:rsid w:val="001976AC"/>
    <w:rsid w:val="001A75BE"/>
    <w:rsid w:val="001B22DC"/>
    <w:rsid w:val="00251341"/>
    <w:rsid w:val="0028533F"/>
    <w:rsid w:val="00292725"/>
    <w:rsid w:val="002C5750"/>
    <w:rsid w:val="0030154A"/>
    <w:rsid w:val="00311066"/>
    <w:rsid w:val="00314B48"/>
    <w:rsid w:val="003408FF"/>
    <w:rsid w:val="00342479"/>
    <w:rsid w:val="003731C3"/>
    <w:rsid w:val="00385CFF"/>
    <w:rsid w:val="0039219C"/>
    <w:rsid w:val="003B3A9D"/>
    <w:rsid w:val="003C225D"/>
    <w:rsid w:val="003C7CF8"/>
    <w:rsid w:val="003E61E1"/>
    <w:rsid w:val="004640FC"/>
    <w:rsid w:val="004A2E82"/>
    <w:rsid w:val="004B19F5"/>
    <w:rsid w:val="004F4D0A"/>
    <w:rsid w:val="00506507"/>
    <w:rsid w:val="0050723D"/>
    <w:rsid w:val="005076EC"/>
    <w:rsid w:val="00513585"/>
    <w:rsid w:val="0052592D"/>
    <w:rsid w:val="00536B4D"/>
    <w:rsid w:val="00543FD0"/>
    <w:rsid w:val="00545FF8"/>
    <w:rsid w:val="00560864"/>
    <w:rsid w:val="0057297C"/>
    <w:rsid w:val="005A206E"/>
    <w:rsid w:val="005A272D"/>
    <w:rsid w:val="005B0071"/>
    <w:rsid w:val="005B238C"/>
    <w:rsid w:val="005B4932"/>
    <w:rsid w:val="005C479C"/>
    <w:rsid w:val="006141C0"/>
    <w:rsid w:val="00614233"/>
    <w:rsid w:val="006337C7"/>
    <w:rsid w:val="00635EA0"/>
    <w:rsid w:val="006939B7"/>
    <w:rsid w:val="006A6A2B"/>
    <w:rsid w:val="006B025A"/>
    <w:rsid w:val="006B05C4"/>
    <w:rsid w:val="006C2026"/>
    <w:rsid w:val="006D26FD"/>
    <w:rsid w:val="006D6DDD"/>
    <w:rsid w:val="006F3124"/>
    <w:rsid w:val="006F3CD5"/>
    <w:rsid w:val="006F7FDC"/>
    <w:rsid w:val="007171E0"/>
    <w:rsid w:val="0073041E"/>
    <w:rsid w:val="00741393"/>
    <w:rsid w:val="0078776A"/>
    <w:rsid w:val="007A0E31"/>
    <w:rsid w:val="007B209C"/>
    <w:rsid w:val="007B79B7"/>
    <w:rsid w:val="0080088D"/>
    <w:rsid w:val="00817381"/>
    <w:rsid w:val="008234C4"/>
    <w:rsid w:val="008818D6"/>
    <w:rsid w:val="00894FC5"/>
    <w:rsid w:val="008A0282"/>
    <w:rsid w:val="008E26D5"/>
    <w:rsid w:val="008F4BF1"/>
    <w:rsid w:val="00904897"/>
    <w:rsid w:val="00927CC3"/>
    <w:rsid w:val="00935B2C"/>
    <w:rsid w:val="009704B8"/>
    <w:rsid w:val="0097345F"/>
    <w:rsid w:val="009A216F"/>
    <w:rsid w:val="009B058E"/>
    <w:rsid w:val="009D1FDB"/>
    <w:rsid w:val="009D4376"/>
    <w:rsid w:val="009F4A38"/>
    <w:rsid w:val="00A24A5B"/>
    <w:rsid w:val="00A446D2"/>
    <w:rsid w:val="00A702B1"/>
    <w:rsid w:val="00A82784"/>
    <w:rsid w:val="00A839E2"/>
    <w:rsid w:val="00A86570"/>
    <w:rsid w:val="00AC0A68"/>
    <w:rsid w:val="00AF5CDE"/>
    <w:rsid w:val="00B52CBD"/>
    <w:rsid w:val="00B67449"/>
    <w:rsid w:val="00B91FB9"/>
    <w:rsid w:val="00BA248D"/>
    <w:rsid w:val="00BA6136"/>
    <w:rsid w:val="00C1637E"/>
    <w:rsid w:val="00C56CB2"/>
    <w:rsid w:val="00C915B2"/>
    <w:rsid w:val="00CB6DBD"/>
    <w:rsid w:val="00CF6946"/>
    <w:rsid w:val="00D40163"/>
    <w:rsid w:val="00D53535"/>
    <w:rsid w:val="00D54196"/>
    <w:rsid w:val="00D547C1"/>
    <w:rsid w:val="00D60ACE"/>
    <w:rsid w:val="00D725C7"/>
    <w:rsid w:val="00DC3939"/>
    <w:rsid w:val="00DF327F"/>
    <w:rsid w:val="00EB3B7F"/>
    <w:rsid w:val="00ED3C14"/>
    <w:rsid w:val="00F01708"/>
    <w:rsid w:val="00F16EEA"/>
    <w:rsid w:val="00F25A45"/>
    <w:rsid w:val="00F40AF6"/>
    <w:rsid w:val="00F62B89"/>
    <w:rsid w:val="00F830A3"/>
    <w:rsid w:val="00F95848"/>
    <w:rsid w:val="00F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AC1283"/>
  <w15:chartTrackingRefBased/>
  <w15:docId w15:val="{DDD4E8C9-9940-46F2-86B3-D0CE8559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592D"/>
  </w:style>
  <w:style w:type="paragraph" w:styleId="Sidfot">
    <w:name w:val="footer"/>
    <w:basedOn w:val="Normal"/>
    <w:link w:val="SidfotChar"/>
    <w:uiPriority w:val="99"/>
    <w:unhideWhenUsed/>
    <w:rsid w:val="0052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592D"/>
  </w:style>
  <w:style w:type="character" w:styleId="Hyperlnk">
    <w:name w:val="Hyperlink"/>
    <w:basedOn w:val="Standardstycketeckensnitt"/>
    <w:uiPriority w:val="99"/>
    <w:unhideWhenUsed/>
    <w:rsid w:val="0057297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725C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C20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C2026"/>
    <w:rPr>
      <w:color w:val="954F72" w:themeColor="followedHyperlink"/>
      <w:u w:val="single"/>
    </w:rPr>
  </w:style>
  <w:style w:type="character" w:customStyle="1" w:styleId="xmanaged-link">
    <w:name w:val="x_managed-link"/>
    <w:basedOn w:val="Standardstycketeckensnitt"/>
    <w:rsid w:val="00AF5CDE"/>
  </w:style>
  <w:style w:type="character" w:styleId="Olstomnmnande">
    <w:name w:val="Unresolved Mention"/>
    <w:basedOn w:val="Standardstycketeckensnitt"/>
    <w:uiPriority w:val="99"/>
    <w:semiHidden/>
    <w:unhideWhenUsed/>
    <w:rsid w:val="009D4376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58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D26FD"/>
    <w:pPr>
      <w:spacing w:after="0" w:line="240" w:lineRule="auto"/>
    </w:pPr>
    <w:rPr>
      <w:rFonts w:ascii="Calibri" w:hAnsi="Calibri" w:cs="Calibri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45FF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5FF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45FF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5FF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5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4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3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ped@sll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eped.se/2019/04/25/minnesanteckningar-fran-eped-dagen-9e-april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l.se/halsasjukvard/kunskapsstodvardochbehandling/systemforkunskapsstyrning.1403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talis.n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ed.se/best-practi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1BF28C00.dotm</Template>
  <TotalTime>0</TotalTime>
  <Pages>3</Pages>
  <Words>1238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Ingehla Rydén</dc:creator>
  <cp:keywords/>
  <dc:description/>
  <cp:lastModifiedBy>Ranaa Akkawi El Edelbi</cp:lastModifiedBy>
  <cp:revision>2</cp:revision>
  <cp:lastPrinted>2019-04-29T06:19:00Z</cp:lastPrinted>
  <dcterms:created xsi:type="dcterms:W3CDTF">2019-05-17T09:05:00Z</dcterms:created>
  <dcterms:modified xsi:type="dcterms:W3CDTF">2019-05-17T09:05:00Z</dcterms:modified>
</cp:coreProperties>
</file>